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7BB" w:rsidRDefault="00C217BB" w:rsidP="00C217BB">
      <w:pPr>
        <w:pStyle w:val="1"/>
        <w:rPr>
          <w:rFonts w:ascii="Arial" w:hAnsi="Arial" w:cs="Arial"/>
          <w:color w:val="0A0B0C"/>
        </w:rPr>
      </w:pPr>
      <w:r>
        <w:rPr>
          <w:rFonts w:ascii="Arial" w:hAnsi="Arial" w:cs="Arial"/>
          <w:color w:val="0A0B0C"/>
        </w:rPr>
        <w:t>Решение конституционного суда о не</w:t>
      </w:r>
      <w:r w:rsidR="00877CBB">
        <w:rPr>
          <w:rFonts w:ascii="Arial" w:hAnsi="Arial" w:cs="Arial"/>
          <w:color w:val="0A0B0C"/>
        </w:rPr>
        <w:t xml:space="preserve"> разглашении УК</w:t>
      </w:r>
      <w:r>
        <w:rPr>
          <w:rFonts w:ascii="Arial" w:hAnsi="Arial" w:cs="Arial"/>
          <w:color w:val="0A0B0C"/>
        </w:rPr>
        <w:t xml:space="preserve"> персональных данных</w:t>
      </w:r>
    </w:p>
    <w:p w:rsidR="00C217BB" w:rsidRDefault="00C217BB" w:rsidP="00C217BB">
      <w:pPr>
        <w:rPr>
          <w:rFonts w:ascii="Arial" w:hAnsi="Arial" w:cs="Arial"/>
          <w:color w:val="0A0B0C"/>
          <w:sz w:val="20"/>
          <w:szCs w:val="20"/>
        </w:rPr>
      </w:pPr>
      <w:hyperlink r:id="rId5" w:history="1">
        <w:r>
          <w:rPr>
            <w:rStyle w:val="a3"/>
            <w:rFonts w:ascii="Arial" w:hAnsi="Arial" w:cs="Arial"/>
            <w:sz w:val="20"/>
            <w:szCs w:val="20"/>
          </w:rPr>
          <w:t>Мария Климова</w:t>
        </w:r>
      </w:hyperlink>
      <w:r>
        <w:rPr>
          <w:rFonts w:ascii="Arial" w:hAnsi="Arial" w:cs="Arial"/>
          <w:color w:val="0A0B0C"/>
          <w:sz w:val="20"/>
          <w:szCs w:val="20"/>
        </w:rPr>
        <w:t xml:space="preserve"> </w:t>
      </w:r>
      <w:proofErr w:type="spellStart"/>
      <w:r>
        <w:rPr>
          <w:rFonts w:ascii="Arial" w:hAnsi="Arial" w:cs="Arial"/>
          <w:color w:val="0A0B0C"/>
          <w:sz w:val="20"/>
          <w:szCs w:val="20"/>
        </w:rPr>
        <w:t>написалa</w:t>
      </w:r>
      <w:proofErr w:type="spellEnd"/>
      <w:r>
        <w:rPr>
          <w:rFonts w:ascii="Arial" w:hAnsi="Arial" w:cs="Arial"/>
          <w:color w:val="0A0B0C"/>
          <w:sz w:val="20"/>
          <w:szCs w:val="20"/>
        </w:rPr>
        <w:t xml:space="preserve"> 30 марта 2017, 14:25 </w:t>
      </w:r>
      <w:r>
        <w:rPr>
          <w:rFonts w:ascii="Arial" w:hAnsi="Arial" w:cs="Arial"/>
          <w:color w:val="0A0B0C"/>
          <w:sz w:val="20"/>
          <w:szCs w:val="20"/>
        </w:rPr>
        <w:br/>
        <w:t xml:space="preserve">6 оценок, 251 просмотр </w:t>
      </w:r>
      <w:hyperlink r:id="rId6" w:history="1">
        <w:r>
          <w:rPr>
            <w:rStyle w:val="a3"/>
            <w:rFonts w:ascii="Arial" w:hAnsi="Arial" w:cs="Arial"/>
            <w:sz w:val="20"/>
            <w:szCs w:val="20"/>
          </w:rPr>
          <w:t>Обсудить (16)</w:t>
        </w:r>
      </w:hyperlink>
      <w:r>
        <w:rPr>
          <w:rFonts w:ascii="Arial" w:hAnsi="Arial" w:cs="Arial"/>
          <w:color w:val="0A0B0C"/>
          <w:sz w:val="20"/>
          <w:szCs w:val="20"/>
        </w:rPr>
        <w:t xml:space="preserve"> </w:t>
      </w:r>
      <w:bookmarkStart w:id="0" w:name="_GoBack"/>
      <w:bookmarkEnd w:id="0"/>
    </w:p>
    <w:p w:rsidR="00C217BB" w:rsidRDefault="00C217BB" w:rsidP="00C217BB">
      <w:pPr>
        <w:spacing w:before="100" w:beforeAutospacing="1" w:after="300"/>
        <w:outlineLvl w:val="1"/>
        <w:rPr>
          <w:rFonts w:ascii="Arial" w:hAnsi="Arial" w:cs="Arial"/>
          <w:b/>
          <w:bCs/>
          <w:color w:val="0A0B0C"/>
          <w:kern w:val="36"/>
          <w:sz w:val="30"/>
          <w:szCs w:val="30"/>
        </w:rPr>
      </w:pPr>
      <w:r>
        <w:rPr>
          <w:rFonts w:ascii="Arial" w:hAnsi="Arial" w:cs="Arial"/>
          <w:b/>
          <w:bCs/>
          <w:color w:val="0A0B0C"/>
          <w:kern w:val="36"/>
          <w:sz w:val="30"/>
          <w:szCs w:val="30"/>
        </w:rPr>
        <w:t>Определение Конституционного суда РФ от 28.01.2016 № 100-О</w:t>
      </w:r>
    </w:p>
    <w:p w:rsidR="00C217BB" w:rsidRDefault="00C217BB" w:rsidP="00C217BB">
      <w:pPr>
        <w:spacing w:before="100" w:beforeAutospacing="1" w:after="75"/>
        <w:rPr>
          <w:rFonts w:ascii="Arial" w:hAnsi="Arial" w:cs="Arial"/>
          <w:color w:val="0A0B0C"/>
          <w:sz w:val="20"/>
          <w:szCs w:val="20"/>
        </w:rPr>
      </w:pPr>
      <w:r>
        <w:rPr>
          <w:rStyle w:val="a4"/>
          <w:rFonts w:ascii="Arial" w:hAnsi="Arial" w:cs="Arial"/>
          <w:color w:val="0A0B0C"/>
          <w:sz w:val="20"/>
          <w:szCs w:val="20"/>
        </w:rPr>
        <w:t xml:space="preserve">«Об отказе в принятии к рассмотрению жалобы гражданина </w:t>
      </w:r>
      <w:proofErr w:type="spellStart"/>
      <w:r>
        <w:rPr>
          <w:rStyle w:val="a4"/>
          <w:rFonts w:ascii="Arial" w:hAnsi="Arial" w:cs="Arial"/>
          <w:color w:val="0A0B0C"/>
          <w:sz w:val="20"/>
          <w:szCs w:val="20"/>
        </w:rPr>
        <w:t>Шалбина</w:t>
      </w:r>
      <w:proofErr w:type="spellEnd"/>
      <w:r>
        <w:rPr>
          <w:rStyle w:val="a4"/>
          <w:rFonts w:ascii="Arial" w:hAnsi="Arial" w:cs="Arial"/>
          <w:color w:val="0A0B0C"/>
          <w:sz w:val="20"/>
          <w:szCs w:val="20"/>
        </w:rPr>
        <w:t xml:space="preserve"> Дмитрия Алексеевича на нарушение его конституционных прав статьей 7 Федерального закона «О персональных данных»</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xml:space="preserve">Конституционный Суд Российской Федерации в составе Председателя В. Д. </w:t>
      </w:r>
      <w:proofErr w:type="spellStart"/>
      <w:r>
        <w:rPr>
          <w:rFonts w:ascii="Arial" w:hAnsi="Arial" w:cs="Arial"/>
          <w:color w:val="0A0B0C"/>
          <w:sz w:val="20"/>
          <w:szCs w:val="20"/>
        </w:rPr>
        <w:t>Зорькина</w:t>
      </w:r>
      <w:proofErr w:type="spellEnd"/>
      <w:r>
        <w:rPr>
          <w:rFonts w:ascii="Arial" w:hAnsi="Arial" w:cs="Arial"/>
          <w:color w:val="0A0B0C"/>
          <w:sz w:val="20"/>
          <w:szCs w:val="20"/>
        </w:rPr>
        <w:t xml:space="preserve">, судей К. В. </w:t>
      </w:r>
      <w:proofErr w:type="spellStart"/>
      <w:r>
        <w:rPr>
          <w:rFonts w:ascii="Arial" w:hAnsi="Arial" w:cs="Arial"/>
          <w:color w:val="0A0B0C"/>
          <w:sz w:val="20"/>
          <w:szCs w:val="20"/>
        </w:rPr>
        <w:t>Арановского</w:t>
      </w:r>
      <w:proofErr w:type="spellEnd"/>
      <w:r>
        <w:rPr>
          <w:rFonts w:ascii="Arial" w:hAnsi="Arial" w:cs="Arial"/>
          <w:color w:val="0A0B0C"/>
          <w:sz w:val="20"/>
          <w:szCs w:val="20"/>
        </w:rPr>
        <w:t xml:space="preserve">, А. И. </w:t>
      </w:r>
      <w:proofErr w:type="spellStart"/>
      <w:r>
        <w:rPr>
          <w:rFonts w:ascii="Arial" w:hAnsi="Arial" w:cs="Arial"/>
          <w:color w:val="0A0B0C"/>
          <w:sz w:val="20"/>
          <w:szCs w:val="20"/>
        </w:rPr>
        <w:t>Бойцова</w:t>
      </w:r>
      <w:proofErr w:type="spellEnd"/>
      <w:r>
        <w:rPr>
          <w:rFonts w:ascii="Arial" w:hAnsi="Arial" w:cs="Arial"/>
          <w:color w:val="0A0B0C"/>
          <w:sz w:val="20"/>
          <w:szCs w:val="20"/>
        </w:rPr>
        <w:t xml:space="preserve">, Г. А. Гаджиева, Ю. М. Данилова, Л. М. </w:t>
      </w:r>
      <w:proofErr w:type="spellStart"/>
      <w:r>
        <w:rPr>
          <w:rFonts w:ascii="Arial" w:hAnsi="Arial" w:cs="Arial"/>
          <w:color w:val="0A0B0C"/>
          <w:sz w:val="20"/>
          <w:szCs w:val="20"/>
        </w:rPr>
        <w:t>Жарковой</w:t>
      </w:r>
      <w:proofErr w:type="spellEnd"/>
      <w:r>
        <w:rPr>
          <w:rFonts w:ascii="Arial" w:hAnsi="Arial" w:cs="Arial"/>
          <w:color w:val="0A0B0C"/>
          <w:sz w:val="20"/>
          <w:szCs w:val="20"/>
        </w:rPr>
        <w:t xml:space="preserve">, Г. А. Жилина, С. М. Казанцева, М. И. </w:t>
      </w:r>
      <w:proofErr w:type="spellStart"/>
      <w:r>
        <w:rPr>
          <w:rFonts w:ascii="Arial" w:hAnsi="Arial" w:cs="Arial"/>
          <w:color w:val="0A0B0C"/>
          <w:sz w:val="20"/>
          <w:szCs w:val="20"/>
        </w:rPr>
        <w:t>Клеандрова</w:t>
      </w:r>
      <w:proofErr w:type="spellEnd"/>
      <w:r>
        <w:rPr>
          <w:rFonts w:ascii="Arial" w:hAnsi="Arial" w:cs="Arial"/>
          <w:color w:val="0A0B0C"/>
          <w:sz w:val="20"/>
          <w:szCs w:val="20"/>
        </w:rPr>
        <w:t xml:space="preserve">, С. Д. Князева, А. Н. </w:t>
      </w:r>
      <w:proofErr w:type="spellStart"/>
      <w:r>
        <w:rPr>
          <w:rFonts w:ascii="Arial" w:hAnsi="Arial" w:cs="Arial"/>
          <w:color w:val="0A0B0C"/>
          <w:sz w:val="20"/>
          <w:szCs w:val="20"/>
        </w:rPr>
        <w:t>Кокотова</w:t>
      </w:r>
      <w:proofErr w:type="spellEnd"/>
      <w:r>
        <w:rPr>
          <w:rFonts w:ascii="Arial" w:hAnsi="Arial" w:cs="Arial"/>
          <w:color w:val="0A0B0C"/>
          <w:sz w:val="20"/>
          <w:szCs w:val="20"/>
        </w:rPr>
        <w:t xml:space="preserve">, Л.О. </w:t>
      </w:r>
      <w:proofErr w:type="spellStart"/>
      <w:r>
        <w:rPr>
          <w:rFonts w:ascii="Arial" w:hAnsi="Arial" w:cs="Arial"/>
          <w:color w:val="0A0B0C"/>
          <w:sz w:val="20"/>
          <w:szCs w:val="20"/>
        </w:rPr>
        <w:t>Красавчиковой</w:t>
      </w:r>
      <w:proofErr w:type="spellEnd"/>
      <w:r>
        <w:rPr>
          <w:rFonts w:ascii="Arial" w:hAnsi="Arial" w:cs="Arial"/>
          <w:color w:val="0A0B0C"/>
          <w:sz w:val="20"/>
          <w:szCs w:val="20"/>
        </w:rPr>
        <w:t xml:space="preserve">, С. П. Маврина, Н. В. Мельникова, Ю. Д. </w:t>
      </w:r>
      <w:proofErr w:type="spellStart"/>
      <w:r>
        <w:rPr>
          <w:rFonts w:ascii="Arial" w:hAnsi="Arial" w:cs="Arial"/>
          <w:color w:val="0A0B0C"/>
          <w:sz w:val="20"/>
          <w:szCs w:val="20"/>
        </w:rPr>
        <w:t>Рудкина</w:t>
      </w:r>
      <w:proofErr w:type="spellEnd"/>
      <w:r>
        <w:rPr>
          <w:rFonts w:ascii="Arial" w:hAnsi="Arial" w:cs="Arial"/>
          <w:color w:val="0A0B0C"/>
          <w:sz w:val="20"/>
          <w:szCs w:val="20"/>
        </w:rPr>
        <w:t>, О. С. Хохряковой, В. Г. Ярославцева,</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xml:space="preserve">рассмотрев по требованию гражданина Д. А. </w:t>
      </w:r>
      <w:proofErr w:type="spellStart"/>
      <w:r>
        <w:rPr>
          <w:rFonts w:ascii="Arial" w:hAnsi="Arial" w:cs="Arial"/>
          <w:color w:val="0A0B0C"/>
          <w:sz w:val="20"/>
          <w:szCs w:val="20"/>
        </w:rPr>
        <w:t>Шалбина</w:t>
      </w:r>
      <w:proofErr w:type="spellEnd"/>
      <w:r>
        <w:rPr>
          <w:rFonts w:ascii="Arial" w:hAnsi="Arial" w:cs="Arial"/>
          <w:color w:val="0A0B0C"/>
          <w:sz w:val="20"/>
          <w:szCs w:val="20"/>
        </w:rPr>
        <w:t xml:space="preserve"> вопрос о возможности принятия его жалобы к рассмотрению в заседании Конституционного Суда Российской Федерации,</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установил:</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w:t>
      </w:r>
    </w:p>
    <w:p w:rsidR="00C217BB" w:rsidRDefault="00C217BB" w:rsidP="00C217BB">
      <w:pPr>
        <w:spacing w:beforeAutospacing="1" w:after="0"/>
        <w:rPr>
          <w:rFonts w:ascii="Arial" w:hAnsi="Arial" w:cs="Arial"/>
          <w:color w:val="0A0B0C"/>
          <w:sz w:val="20"/>
          <w:szCs w:val="20"/>
        </w:rPr>
      </w:pPr>
      <w:r>
        <w:rPr>
          <w:rFonts w:ascii="Arial" w:hAnsi="Arial" w:cs="Arial"/>
          <w:color w:val="0A0B0C"/>
          <w:sz w:val="20"/>
          <w:szCs w:val="20"/>
        </w:rPr>
        <w:t xml:space="preserve">1. В своей жалобе в Конституционный Суд Российской Федерации гражданин Д. А. </w:t>
      </w:r>
      <w:proofErr w:type="spellStart"/>
      <w:r>
        <w:rPr>
          <w:rFonts w:ascii="Arial" w:hAnsi="Arial" w:cs="Arial"/>
          <w:color w:val="0A0B0C"/>
          <w:sz w:val="20"/>
          <w:szCs w:val="20"/>
        </w:rPr>
        <w:t>Шалбин</w:t>
      </w:r>
      <w:proofErr w:type="spellEnd"/>
      <w:r>
        <w:rPr>
          <w:rFonts w:ascii="Arial" w:hAnsi="Arial" w:cs="Arial"/>
          <w:color w:val="0A0B0C"/>
          <w:sz w:val="20"/>
          <w:szCs w:val="20"/>
        </w:rPr>
        <w:t xml:space="preserve"> оспаривает конституционность </w:t>
      </w:r>
      <w:hyperlink r:id="rId7" w:tgtFrame="_blank" w:history="1">
        <w:r>
          <w:rPr>
            <w:rStyle w:val="a3"/>
            <w:rFonts w:ascii="Arial" w:hAnsi="Arial" w:cs="Arial"/>
            <w:sz w:val="20"/>
            <w:szCs w:val="20"/>
          </w:rPr>
          <w:t>статьи 7 Федерального закона от 27 июля 2006 года № 152-ФЗ</w:t>
        </w:r>
      </w:hyperlink>
      <w:r>
        <w:rPr>
          <w:rFonts w:ascii="Arial" w:hAnsi="Arial" w:cs="Arial"/>
          <w:color w:val="0A0B0C"/>
          <w:sz w:val="20"/>
          <w:szCs w:val="20"/>
        </w:rPr>
        <w:t> «О персональных данных», в соответствии с которой 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xml:space="preserve">Как следует из представленных материалов, Д. А. </w:t>
      </w:r>
      <w:proofErr w:type="spellStart"/>
      <w:r>
        <w:rPr>
          <w:rFonts w:ascii="Arial" w:hAnsi="Arial" w:cs="Arial"/>
          <w:color w:val="0A0B0C"/>
          <w:sz w:val="20"/>
          <w:szCs w:val="20"/>
        </w:rPr>
        <w:t>Шалбин</w:t>
      </w:r>
      <w:proofErr w:type="spellEnd"/>
      <w:r>
        <w:rPr>
          <w:rFonts w:ascii="Arial" w:hAnsi="Arial" w:cs="Arial"/>
          <w:color w:val="0A0B0C"/>
          <w:sz w:val="20"/>
          <w:szCs w:val="20"/>
        </w:rPr>
        <w:t xml:space="preserve"> – директор организации, осуществляющей управление многоквартирными домами, постановлением мирового судьи, оставленным без изменений постановлением вышестоящего суда, за нарушение установленного законом порядка сбора, хранения, использования или распространения информации о гражданах (персональных данных) был привлечен к административной ответственности, предусмотренной статьей 13.11 КоАП Российской Федерации. Суды указали, что это нарушение выразилось в передаче персональных данных жильцов, имеющих долги по оплате коммунальных услуг, без их согласия организации, оказывающей ему юридические услуги, в том числе по взысканию соответствующей задолженности в судебном порядке; совершение данного правонарушения подтверждено договором на оказание юридических услуг, копиями исковых заявлений и доверенности.</w:t>
      </w:r>
    </w:p>
    <w:p w:rsidR="00C217BB" w:rsidRDefault="00C217BB" w:rsidP="00C217BB">
      <w:pPr>
        <w:spacing w:beforeAutospacing="1" w:after="0"/>
        <w:rPr>
          <w:rFonts w:ascii="Arial" w:hAnsi="Arial" w:cs="Arial"/>
          <w:color w:val="0A0B0C"/>
          <w:sz w:val="20"/>
          <w:szCs w:val="20"/>
        </w:rPr>
      </w:pPr>
      <w:r>
        <w:rPr>
          <w:rFonts w:ascii="Arial" w:hAnsi="Arial" w:cs="Arial"/>
          <w:color w:val="0A0B0C"/>
          <w:sz w:val="20"/>
          <w:szCs w:val="20"/>
        </w:rPr>
        <w:t>По мнению заявителя, оспариваемое законоположение ограничивает право на получение квалифицированной юридической помощи, а потому противоречит </w:t>
      </w:r>
      <w:hyperlink r:id="rId8" w:tgtFrame="_blank" w:history="1">
        <w:r>
          <w:rPr>
            <w:rStyle w:val="a3"/>
            <w:rFonts w:ascii="Arial" w:hAnsi="Arial" w:cs="Arial"/>
            <w:sz w:val="20"/>
            <w:szCs w:val="20"/>
          </w:rPr>
          <w:t>статье 48 Конституции Российской Федерации</w:t>
        </w:r>
      </w:hyperlink>
      <w:r>
        <w:rPr>
          <w:rFonts w:ascii="Arial" w:hAnsi="Arial" w:cs="Arial"/>
          <w:color w:val="0A0B0C"/>
          <w:sz w:val="20"/>
          <w:szCs w:val="20"/>
        </w:rPr>
        <w:t>.</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lastRenderedPageBreak/>
        <w:t>2. Конституционный Суд Российской Федерации, изучив представленные материалы, не находит оснований для принятия данной жалобы к рассмотрению.</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Федеральный закон «О персональных данных», принятый, как указывается в его статье 2, в целях обеспечения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 в главе 2 устанавливает принципы и условия обработки персональных данных, под которой понимается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(пункт 3 статьи 3).</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В соответствии с пунктами 1, 2, 5 и 7 части 1 статьи 6 Федерального закона «О персональных данных» обработка персональных данных должна осуществляться с соблюдением, в частности, правил, предусмотренных данным Федеральным законом, и допускается в случаях, если она осуществляется с согласия субъекта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 а также в случае, если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и при условии, что при этом не нарушаются права и свободы субъекта персональных данных.</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Частями 1, 2 и 3 статьи 9 данного Федерального закона, в частности, предусматривается, что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частности, в пунктах 2 – 11 части 1 статьи 6 данного Федерального закона;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пунктах 2 – 11 части 1 статьи 6, части 2 статьи 10 и части 2 статьи 11 данного Федерального закона, возлагается на оператора.</w:t>
      </w:r>
    </w:p>
    <w:p w:rsidR="00C217BB" w:rsidRDefault="00C217BB" w:rsidP="00C217BB">
      <w:pPr>
        <w:spacing w:beforeAutospacing="1" w:after="0"/>
        <w:rPr>
          <w:rFonts w:ascii="Arial" w:hAnsi="Arial" w:cs="Arial"/>
          <w:color w:val="0A0B0C"/>
          <w:sz w:val="20"/>
          <w:szCs w:val="20"/>
        </w:rPr>
      </w:pPr>
      <w:r>
        <w:rPr>
          <w:rFonts w:ascii="Arial" w:hAnsi="Arial" w:cs="Arial"/>
          <w:color w:val="0A0B0C"/>
          <w:sz w:val="20"/>
          <w:szCs w:val="20"/>
        </w:rPr>
        <w:t>В силу приведенных законоположений управляющая организация, с тем чтобы иметь возможность осуществлять деятельность по управлению многоквартирным домом, обязана получить у собственников и нанимателей жилых помещений согласие на обработку персональных данных, в том числе на их передачу третьим лицам, причем данное согласие может быть включено в качестве условия в договор управления многоквартирным домом. Министерство строительства и жилищно-коммунального хозяйства Российской Федерации, утвердившее </w:t>
      </w:r>
      <w:hyperlink r:id="rId9" w:tgtFrame="_blank" w:history="1">
        <w:r>
          <w:rPr>
            <w:rStyle w:val="a3"/>
            <w:rFonts w:ascii="Arial" w:hAnsi="Arial" w:cs="Arial"/>
            <w:sz w:val="20"/>
            <w:szCs w:val="20"/>
          </w:rPr>
          <w:t>приказом от 31 июля 2014 года № 411/</w:t>
        </w:r>
        <w:proofErr w:type="spellStart"/>
        <w:r>
          <w:rPr>
            <w:rStyle w:val="a3"/>
            <w:rFonts w:ascii="Arial" w:hAnsi="Arial" w:cs="Arial"/>
            <w:sz w:val="20"/>
            <w:szCs w:val="20"/>
          </w:rPr>
          <w:t>пр</w:t>
        </w:r>
        <w:proofErr w:type="spellEnd"/>
      </w:hyperlink>
      <w:r>
        <w:rPr>
          <w:rFonts w:ascii="Arial" w:hAnsi="Arial" w:cs="Arial"/>
          <w:color w:val="0A0B0C"/>
          <w:sz w:val="20"/>
          <w:szCs w:val="20"/>
        </w:rPr>
        <w:t xml:space="preserve"> Примерные условия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 также рекомендовало включать в такие договоры условие о порядке информационного взаимодействия между управляющей организацией и собственниками или пользователями помещений в многоквартирном доме, в том числе состав, порядок, случаи и сроки предоставления информации, связанной с порядком обработки персональных данных собственников и пользователей помещений в многоквартирном </w:t>
      </w:r>
      <w:r>
        <w:rPr>
          <w:rFonts w:ascii="Arial" w:hAnsi="Arial" w:cs="Arial"/>
          <w:color w:val="0A0B0C"/>
          <w:sz w:val="20"/>
          <w:szCs w:val="20"/>
        </w:rPr>
        <w:lastRenderedPageBreak/>
        <w:t>доме (подпункт «д» пункта 12), а в приложение к договору – включать порядок обработки персональных данных граждан, в том числе собственников помещений в многоквартирном доме и пользователей помещений в многоквартирном доме, для целей исполнения договора управления (подпункт «з» пункта 25).</w:t>
      </w:r>
    </w:p>
    <w:p w:rsidR="00C217BB" w:rsidRDefault="00C217BB" w:rsidP="00C217BB">
      <w:pPr>
        <w:spacing w:beforeAutospacing="1"/>
        <w:rPr>
          <w:rFonts w:ascii="Arial" w:hAnsi="Arial" w:cs="Arial"/>
          <w:color w:val="0A0B0C"/>
          <w:sz w:val="20"/>
          <w:szCs w:val="20"/>
        </w:rPr>
      </w:pPr>
      <w:r>
        <w:rPr>
          <w:rFonts w:ascii="Arial" w:hAnsi="Arial" w:cs="Arial"/>
          <w:color w:val="0A0B0C"/>
          <w:sz w:val="20"/>
          <w:szCs w:val="20"/>
        </w:rPr>
        <w:t>Принимая во внимание указанную обязанность управляющей организации, оспариваемое положение статьи 7 Федерального закона «О персональных данных», обусловливающее возможность предоставления оператором персональных данных третьему лицу согласием на то субъекта персональных данных, не может рассматриваться как нарушающее конституционное право на получение квалифицированной юридической помощи (</w:t>
      </w:r>
      <w:hyperlink r:id="rId10" w:tgtFrame="_blank" w:history="1">
        <w:r>
          <w:rPr>
            <w:rStyle w:val="a3"/>
            <w:rFonts w:ascii="Arial" w:hAnsi="Arial" w:cs="Arial"/>
            <w:sz w:val="20"/>
            <w:szCs w:val="20"/>
          </w:rPr>
          <w:t>статья 48 Конституции Российской Федерации</w:t>
        </w:r>
      </w:hyperlink>
      <w:r>
        <w:rPr>
          <w:rFonts w:ascii="Arial" w:hAnsi="Arial" w:cs="Arial"/>
          <w:color w:val="0A0B0C"/>
          <w:sz w:val="20"/>
          <w:szCs w:val="20"/>
        </w:rPr>
        <w:t>) в указанном заявителем аспекте.</w:t>
      </w:r>
    </w:p>
    <w:p w:rsidR="00C217BB" w:rsidRDefault="00C217BB" w:rsidP="00C217BB">
      <w:pPr>
        <w:spacing w:beforeAutospacing="1"/>
        <w:rPr>
          <w:rFonts w:ascii="Arial" w:hAnsi="Arial" w:cs="Arial"/>
          <w:color w:val="0A0B0C"/>
          <w:sz w:val="20"/>
          <w:szCs w:val="20"/>
        </w:rPr>
      </w:pPr>
      <w:r>
        <w:rPr>
          <w:rFonts w:ascii="Arial" w:hAnsi="Arial" w:cs="Arial"/>
          <w:color w:val="0A0B0C"/>
          <w:sz w:val="20"/>
          <w:szCs w:val="20"/>
        </w:rPr>
        <w:t>Разрешение же вопроса о том, имелся ли в действиях заявителя состав административного правонарушения, предусмотренного статьей 13.11 КоАП Российской Федерации, связанное с установлением и исследованием фактических обстоятельств, и проверка законности и обоснованности судебных постановлений к компетенции Конституционного Суда Российской Федерации не относятся (</w:t>
      </w:r>
      <w:hyperlink r:id="rId11" w:tgtFrame="_blank" w:history="1">
        <w:r>
          <w:rPr>
            <w:rStyle w:val="a3"/>
            <w:rFonts w:ascii="Arial" w:hAnsi="Arial" w:cs="Arial"/>
            <w:sz w:val="20"/>
            <w:szCs w:val="20"/>
          </w:rPr>
          <w:t>статья 125 Конституции Российской Федерации</w:t>
        </w:r>
      </w:hyperlink>
      <w:r>
        <w:rPr>
          <w:rFonts w:ascii="Arial" w:hAnsi="Arial" w:cs="Arial"/>
          <w:color w:val="0A0B0C"/>
          <w:sz w:val="20"/>
          <w:szCs w:val="20"/>
        </w:rPr>
        <w:t> и статья 3 Федерального конституционного закона «О Конституционном Суде Российской Федерации»).</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Исходя из изложенного и руководствуясь частью второй статьи 40, пунктом 2 статьи 43, частью первой статьи 79, статьями 96 и 97 Федерального конституционного закона «О Конституционном Суде Российской Федерации», Конституционный Суд Российской Федерации</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определил:</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xml:space="preserve">1. Отказать в принятии к рассмотрению жалобы гражданина </w:t>
      </w:r>
      <w:proofErr w:type="spellStart"/>
      <w:r>
        <w:rPr>
          <w:rFonts w:ascii="Arial" w:hAnsi="Arial" w:cs="Arial"/>
          <w:color w:val="0A0B0C"/>
          <w:sz w:val="20"/>
          <w:szCs w:val="20"/>
        </w:rPr>
        <w:t>Шалбина</w:t>
      </w:r>
      <w:proofErr w:type="spellEnd"/>
      <w:r>
        <w:rPr>
          <w:rFonts w:ascii="Arial" w:hAnsi="Arial" w:cs="Arial"/>
          <w:color w:val="0A0B0C"/>
          <w:sz w:val="20"/>
          <w:szCs w:val="20"/>
        </w:rPr>
        <w:t xml:space="preserve"> Дмитрия Алексеевича, поскольку она не отвечает требованиям Федерального конституционного закона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2. Определение Конституционного Суда Российской Федерации по данной жалобе окончательно и обжалованию не подлежит.</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t> </w:t>
      </w:r>
    </w:p>
    <w:p w:rsidR="00C217BB" w:rsidRDefault="00C217BB" w:rsidP="00C217BB">
      <w:pPr>
        <w:spacing w:before="100" w:beforeAutospacing="1" w:after="75"/>
        <w:rPr>
          <w:rFonts w:ascii="Arial" w:hAnsi="Arial" w:cs="Arial"/>
          <w:color w:val="0A0B0C"/>
          <w:sz w:val="20"/>
          <w:szCs w:val="20"/>
        </w:rPr>
      </w:pPr>
      <w:r>
        <w:rPr>
          <w:rFonts w:ascii="Arial" w:hAnsi="Arial" w:cs="Arial"/>
          <w:color w:val="0A0B0C"/>
          <w:sz w:val="20"/>
          <w:szCs w:val="20"/>
        </w:rPr>
        <w:br/>
      </w:r>
      <w:r>
        <w:rPr>
          <w:rFonts w:ascii="Arial" w:hAnsi="Arial" w:cs="Arial"/>
          <w:color w:val="0A0B0C"/>
          <w:sz w:val="20"/>
          <w:szCs w:val="20"/>
        </w:rPr>
        <w:br/>
      </w:r>
      <w:r>
        <w:rPr>
          <w:rStyle w:val="a5"/>
          <w:rFonts w:ascii="Arial" w:hAnsi="Arial" w:cs="Arial"/>
          <w:color w:val="0A0B0C"/>
          <w:sz w:val="20"/>
          <w:szCs w:val="20"/>
        </w:rPr>
        <w:t>Председатель </w:t>
      </w:r>
      <w:r>
        <w:rPr>
          <w:rFonts w:ascii="Arial" w:hAnsi="Arial" w:cs="Arial"/>
          <w:i/>
          <w:iCs/>
          <w:color w:val="0A0B0C"/>
          <w:sz w:val="20"/>
          <w:szCs w:val="20"/>
        </w:rPr>
        <w:br/>
      </w:r>
      <w:r>
        <w:rPr>
          <w:rStyle w:val="a5"/>
          <w:rFonts w:ascii="Arial" w:hAnsi="Arial" w:cs="Arial"/>
          <w:color w:val="0A0B0C"/>
          <w:sz w:val="20"/>
          <w:szCs w:val="20"/>
        </w:rPr>
        <w:t>Конституционного Суда </w:t>
      </w:r>
      <w:r>
        <w:rPr>
          <w:rFonts w:ascii="Arial" w:hAnsi="Arial" w:cs="Arial"/>
          <w:i/>
          <w:iCs/>
          <w:color w:val="0A0B0C"/>
          <w:sz w:val="20"/>
          <w:szCs w:val="20"/>
        </w:rPr>
        <w:br/>
      </w:r>
      <w:r>
        <w:rPr>
          <w:rStyle w:val="a5"/>
          <w:rFonts w:ascii="Arial" w:hAnsi="Arial" w:cs="Arial"/>
          <w:color w:val="0A0B0C"/>
          <w:sz w:val="20"/>
          <w:szCs w:val="20"/>
        </w:rPr>
        <w:t>Российской Федерации </w:t>
      </w:r>
      <w:r>
        <w:rPr>
          <w:rFonts w:ascii="Arial" w:hAnsi="Arial" w:cs="Arial"/>
          <w:i/>
          <w:iCs/>
          <w:color w:val="0A0B0C"/>
          <w:sz w:val="20"/>
          <w:szCs w:val="20"/>
        </w:rPr>
        <w:br/>
      </w:r>
      <w:r>
        <w:rPr>
          <w:rStyle w:val="a5"/>
          <w:rFonts w:ascii="Arial" w:hAnsi="Arial" w:cs="Arial"/>
          <w:color w:val="0A0B0C"/>
          <w:sz w:val="20"/>
          <w:szCs w:val="20"/>
        </w:rPr>
        <w:t xml:space="preserve">В. Д. </w:t>
      </w:r>
      <w:proofErr w:type="spellStart"/>
      <w:r>
        <w:rPr>
          <w:rStyle w:val="a5"/>
          <w:rFonts w:ascii="Arial" w:hAnsi="Arial" w:cs="Arial"/>
          <w:color w:val="0A0B0C"/>
          <w:sz w:val="20"/>
          <w:szCs w:val="20"/>
        </w:rPr>
        <w:t>Зорькин</w:t>
      </w:r>
      <w:proofErr w:type="spellEnd"/>
    </w:p>
    <w:p w:rsidR="00C217BB" w:rsidRDefault="00C217BB" w:rsidP="00C217BB">
      <w:pPr>
        <w:spacing w:beforeAutospacing="1" w:after="0"/>
        <w:rPr>
          <w:rFonts w:ascii="Arial" w:hAnsi="Arial" w:cs="Arial"/>
          <w:color w:val="0A0B0C"/>
          <w:sz w:val="20"/>
          <w:szCs w:val="20"/>
        </w:rPr>
      </w:pPr>
      <w:r>
        <w:rPr>
          <w:rFonts w:ascii="Arial" w:hAnsi="Arial" w:cs="Arial"/>
          <w:color w:val="0A0B0C"/>
          <w:sz w:val="20"/>
          <w:szCs w:val="20"/>
        </w:rPr>
        <w:br/>
      </w:r>
      <w:r>
        <w:rPr>
          <w:rFonts w:ascii="Arial" w:hAnsi="Arial" w:cs="Arial"/>
          <w:color w:val="0A0B0C"/>
          <w:sz w:val="20"/>
          <w:szCs w:val="20"/>
        </w:rPr>
        <w:br/>
        <w:t>Подробнее: </w:t>
      </w:r>
      <w:hyperlink r:id="rId12" w:history="1">
        <w:r>
          <w:rPr>
            <w:rStyle w:val="a3"/>
            <w:rFonts w:ascii="Arial" w:hAnsi="Arial" w:cs="Arial"/>
            <w:sz w:val="20"/>
            <w:szCs w:val="20"/>
          </w:rPr>
          <w:t>https://www.audar-info.ru/docs/oprc/detail.php?artId=1617349</w:t>
        </w:r>
      </w:hyperlink>
    </w:p>
    <w:p w:rsidR="00554070" w:rsidRPr="008016F5" w:rsidRDefault="00554070" w:rsidP="008016F5"/>
    <w:sectPr w:rsidR="00554070" w:rsidRPr="008016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9C0B42"/>
    <w:multiLevelType w:val="multilevel"/>
    <w:tmpl w:val="0EF40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BE0"/>
    <w:rsid w:val="0043197F"/>
    <w:rsid w:val="00554070"/>
    <w:rsid w:val="008016F5"/>
    <w:rsid w:val="00877CBB"/>
    <w:rsid w:val="00BE2BE0"/>
    <w:rsid w:val="00C217BB"/>
    <w:rsid w:val="00DC4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4ABAA"/>
  <w15:chartTrackingRefBased/>
  <w15:docId w15:val="{95A24245-0DB6-46B4-BFC9-859DB8FD5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55407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4070"/>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554070"/>
    <w:rPr>
      <w:color w:val="1868B2"/>
      <w:sz w:val="24"/>
      <w:szCs w:val="24"/>
      <w:u w:val="single"/>
      <w:shd w:val="clear" w:color="auto" w:fill="auto"/>
      <w:vertAlign w:val="baseline"/>
    </w:rPr>
  </w:style>
  <w:style w:type="character" w:styleId="a4">
    <w:name w:val="Strong"/>
    <w:basedOn w:val="a0"/>
    <w:uiPriority w:val="22"/>
    <w:qFormat/>
    <w:rsid w:val="00554070"/>
    <w:rPr>
      <w:b/>
      <w:bCs/>
    </w:rPr>
  </w:style>
  <w:style w:type="character" w:styleId="a5">
    <w:name w:val="Emphasis"/>
    <w:basedOn w:val="a0"/>
    <w:uiPriority w:val="20"/>
    <w:qFormat/>
    <w:rsid w:val="00554070"/>
    <w:rPr>
      <w:i/>
      <w:iCs/>
    </w:rPr>
  </w:style>
  <w:style w:type="character" w:customStyle="1" w:styleId="share-counter-common">
    <w:name w:val="share-counter-common"/>
    <w:basedOn w:val="a0"/>
    <w:rsid w:val="00554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876">
      <w:bodyDiv w:val="1"/>
      <w:marLeft w:val="0"/>
      <w:marRight w:val="0"/>
      <w:marTop w:val="0"/>
      <w:marBottom w:val="0"/>
      <w:divBdr>
        <w:top w:val="none" w:sz="0" w:space="0" w:color="auto"/>
        <w:left w:val="none" w:sz="0" w:space="0" w:color="auto"/>
        <w:bottom w:val="none" w:sz="0" w:space="0" w:color="auto"/>
        <w:right w:val="none" w:sz="0" w:space="0" w:color="auto"/>
      </w:divBdr>
      <w:divsChild>
        <w:div w:id="768543214">
          <w:marLeft w:val="0"/>
          <w:marRight w:val="0"/>
          <w:marTop w:val="0"/>
          <w:marBottom w:val="0"/>
          <w:divBdr>
            <w:top w:val="none" w:sz="0" w:space="0" w:color="auto"/>
            <w:left w:val="none" w:sz="0" w:space="0" w:color="auto"/>
            <w:bottom w:val="none" w:sz="0" w:space="0" w:color="auto"/>
            <w:right w:val="none" w:sz="0" w:space="0" w:color="auto"/>
          </w:divBdr>
          <w:divsChild>
            <w:div w:id="651443956">
              <w:marLeft w:val="0"/>
              <w:marRight w:val="0"/>
              <w:marTop w:val="0"/>
              <w:marBottom w:val="0"/>
              <w:divBdr>
                <w:top w:val="none" w:sz="0" w:space="0" w:color="auto"/>
                <w:left w:val="none" w:sz="0" w:space="0" w:color="auto"/>
                <w:bottom w:val="none" w:sz="0" w:space="0" w:color="auto"/>
                <w:right w:val="none" w:sz="0" w:space="0" w:color="auto"/>
              </w:divBdr>
              <w:divsChild>
                <w:div w:id="458113226">
                  <w:marLeft w:val="0"/>
                  <w:marRight w:val="0"/>
                  <w:marTop w:val="0"/>
                  <w:marBottom w:val="0"/>
                  <w:divBdr>
                    <w:top w:val="none" w:sz="0" w:space="0" w:color="auto"/>
                    <w:left w:val="none" w:sz="0" w:space="0" w:color="auto"/>
                    <w:bottom w:val="none" w:sz="0" w:space="0" w:color="auto"/>
                    <w:right w:val="none" w:sz="0" w:space="0" w:color="auto"/>
                  </w:divBdr>
                  <w:divsChild>
                    <w:div w:id="1350720876">
                      <w:marLeft w:val="0"/>
                      <w:marRight w:val="4155"/>
                      <w:marTop w:val="0"/>
                      <w:marBottom w:val="0"/>
                      <w:divBdr>
                        <w:top w:val="none" w:sz="0" w:space="0" w:color="auto"/>
                        <w:left w:val="none" w:sz="0" w:space="0" w:color="auto"/>
                        <w:bottom w:val="none" w:sz="0" w:space="0" w:color="auto"/>
                        <w:right w:val="none" w:sz="0" w:space="0" w:color="auto"/>
                      </w:divBdr>
                      <w:divsChild>
                        <w:div w:id="2079859439">
                          <w:marLeft w:val="0"/>
                          <w:marRight w:val="0"/>
                          <w:marTop w:val="0"/>
                          <w:marBottom w:val="0"/>
                          <w:divBdr>
                            <w:top w:val="none" w:sz="0" w:space="0" w:color="auto"/>
                            <w:left w:val="none" w:sz="0" w:space="0" w:color="auto"/>
                            <w:bottom w:val="none" w:sz="0" w:space="0" w:color="auto"/>
                            <w:right w:val="none" w:sz="0" w:space="0" w:color="auto"/>
                          </w:divBdr>
                        </w:div>
                        <w:div w:id="1913662272">
                          <w:marLeft w:val="0"/>
                          <w:marRight w:val="0"/>
                          <w:marTop w:val="0"/>
                          <w:marBottom w:val="0"/>
                          <w:divBdr>
                            <w:top w:val="none" w:sz="0" w:space="0" w:color="auto"/>
                            <w:left w:val="none" w:sz="0" w:space="0" w:color="auto"/>
                            <w:bottom w:val="none" w:sz="0" w:space="0" w:color="auto"/>
                            <w:right w:val="none" w:sz="0" w:space="0" w:color="auto"/>
                          </w:divBdr>
                          <w:divsChild>
                            <w:div w:id="937100601">
                              <w:marLeft w:val="0"/>
                              <w:marRight w:val="0"/>
                              <w:marTop w:val="0"/>
                              <w:marBottom w:val="0"/>
                              <w:divBdr>
                                <w:top w:val="none" w:sz="0" w:space="0" w:color="auto"/>
                                <w:left w:val="none" w:sz="0" w:space="0" w:color="auto"/>
                                <w:bottom w:val="none" w:sz="0" w:space="0" w:color="auto"/>
                                <w:right w:val="none" w:sz="0" w:space="0" w:color="auto"/>
                              </w:divBdr>
                            </w:div>
                          </w:divsChild>
                        </w:div>
                        <w:div w:id="2009088180">
                          <w:marLeft w:val="0"/>
                          <w:marRight w:val="0"/>
                          <w:marTop w:val="0"/>
                          <w:marBottom w:val="0"/>
                          <w:divBdr>
                            <w:top w:val="none" w:sz="0" w:space="0" w:color="auto"/>
                            <w:left w:val="none" w:sz="0" w:space="0" w:color="auto"/>
                            <w:bottom w:val="none" w:sz="0" w:space="0" w:color="auto"/>
                            <w:right w:val="none" w:sz="0" w:space="0" w:color="auto"/>
                          </w:divBdr>
                          <w:divsChild>
                            <w:div w:id="596327962">
                              <w:marLeft w:val="0"/>
                              <w:marRight w:val="0"/>
                              <w:marTop w:val="0"/>
                              <w:marBottom w:val="0"/>
                              <w:divBdr>
                                <w:top w:val="none" w:sz="0" w:space="0" w:color="auto"/>
                                <w:left w:val="none" w:sz="0" w:space="0" w:color="auto"/>
                                <w:bottom w:val="none" w:sz="0" w:space="0" w:color="auto"/>
                                <w:right w:val="none" w:sz="0" w:space="0" w:color="auto"/>
                              </w:divBdr>
                              <w:divsChild>
                                <w:div w:id="8769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6266764">
      <w:bodyDiv w:val="1"/>
      <w:marLeft w:val="0"/>
      <w:marRight w:val="0"/>
      <w:marTop w:val="0"/>
      <w:marBottom w:val="0"/>
      <w:divBdr>
        <w:top w:val="none" w:sz="0" w:space="0" w:color="auto"/>
        <w:left w:val="none" w:sz="0" w:space="0" w:color="auto"/>
        <w:bottom w:val="none" w:sz="0" w:space="0" w:color="auto"/>
        <w:right w:val="none" w:sz="0" w:space="0" w:color="auto"/>
      </w:divBdr>
      <w:divsChild>
        <w:div w:id="1844316543">
          <w:marLeft w:val="0"/>
          <w:marRight w:val="0"/>
          <w:marTop w:val="0"/>
          <w:marBottom w:val="0"/>
          <w:divBdr>
            <w:top w:val="none" w:sz="0" w:space="0" w:color="auto"/>
            <w:left w:val="none" w:sz="0" w:space="0" w:color="auto"/>
            <w:bottom w:val="none" w:sz="0" w:space="0" w:color="auto"/>
            <w:right w:val="none" w:sz="0" w:space="0" w:color="auto"/>
          </w:divBdr>
          <w:divsChild>
            <w:div w:id="557594991">
              <w:marLeft w:val="0"/>
              <w:marRight w:val="0"/>
              <w:marTop w:val="0"/>
              <w:marBottom w:val="0"/>
              <w:divBdr>
                <w:top w:val="none" w:sz="0" w:space="0" w:color="auto"/>
                <w:left w:val="none" w:sz="0" w:space="0" w:color="auto"/>
                <w:bottom w:val="none" w:sz="0" w:space="0" w:color="auto"/>
                <w:right w:val="none" w:sz="0" w:space="0" w:color="auto"/>
              </w:divBdr>
              <w:divsChild>
                <w:div w:id="1115372529">
                  <w:marLeft w:val="0"/>
                  <w:marRight w:val="0"/>
                  <w:marTop w:val="0"/>
                  <w:marBottom w:val="0"/>
                  <w:divBdr>
                    <w:top w:val="none" w:sz="0" w:space="0" w:color="auto"/>
                    <w:left w:val="none" w:sz="0" w:space="0" w:color="auto"/>
                    <w:bottom w:val="none" w:sz="0" w:space="0" w:color="auto"/>
                    <w:right w:val="none" w:sz="0" w:space="0" w:color="auto"/>
                  </w:divBdr>
                  <w:divsChild>
                    <w:div w:id="10376490">
                      <w:marLeft w:val="0"/>
                      <w:marRight w:val="4155"/>
                      <w:marTop w:val="0"/>
                      <w:marBottom w:val="0"/>
                      <w:divBdr>
                        <w:top w:val="none" w:sz="0" w:space="0" w:color="auto"/>
                        <w:left w:val="none" w:sz="0" w:space="0" w:color="auto"/>
                        <w:bottom w:val="none" w:sz="0" w:space="0" w:color="auto"/>
                        <w:right w:val="none" w:sz="0" w:space="0" w:color="auto"/>
                      </w:divBdr>
                      <w:divsChild>
                        <w:div w:id="612439514">
                          <w:marLeft w:val="0"/>
                          <w:marRight w:val="0"/>
                          <w:marTop w:val="0"/>
                          <w:marBottom w:val="0"/>
                          <w:divBdr>
                            <w:top w:val="none" w:sz="0" w:space="0" w:color="auto"/>
                            <w:left w:val="none" w:sz="0" w:space="0" w:color="auto"/>
                            <w:bottom w:val="none" w:sz="0" w:space="0" w:color="auto"/>
                            <w:right w:val="none" w:sz="0" w:space="0" w:color="auto"/>
                          </w:divBdr>
                        </w:div>
                        <w:div w:id="1099058895">
                          <w:marLeft w:val="0"/>
                          <w:marRight w:val="0"/>
                          <w:marTop w:val="0"/>
                          <w:marBottom w:val="0"/>
                          <w:divBdr>
                            <w:top w:val="none" w:sz="0" w:space="0" w:color="auto"/>
                            <w:left w:val="none" w:sz="0" w:space="0" w:color="auto"/>
                            <w:bottom w:val="none" w:sz="0" w:space="0" w:color="auto"/>
                            <w:right w:val="none" w:sz="0" w:space="0" w:color="auto"/>
                          </w:divBdr>
                          <w:divsChild>
                            <w:div w:id="16164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dar-info.ru/docs/konr/?sectId=238184&amp;artId=25934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udar-info.ru/docs/laws/?sectId=399499&amp;artId=281689" TargetMode="External"/><Relationship Id="rId12" Type="http://schemas.openxmlformats.org/officeDocument/2006/relationships/hyperlink" Target="https://www.audar-info.ru/docs/oprc/detail.php?artId=16173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11" Type="http://schemas.openxmlformats.org/officeDocument/2006/relationships/hyperlink" Target="https://www.audar-info.ru/docs/konr/?sectId=238189&amp;artId=1025082" TargetMode="External"/><Relationship Id="rId5" Type="http://schemas.openxmlformats.org/officeDocument/2006/relationships/hyperlink" Target="http://maxpark.com/user/4295760898" TargetMode="External"/><Relationship Id="rId10" Type="http://schemas.openxmlformats.org/officeDocument/2006/relationships/hyperlink" Target="https://www.audar-info.ru/docs/konr/?sectId=238184&amp;artId=259343" TargetMode="External"/><Relationship Id="rId4" Type="http://schemas.openxmlformats.org/officeDocument/2006/relationships/webSettings" Target="webSettings.xml"/><Relationship Id="rId9" Type="http://schemas.openxmlformats.org/officeDocument/2006/relationships/hyperlink" Target="https://www.audar-info.ru/docs/acts/?sectId=2452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1445</Words>
  <Characters>8242</Characters>
  <Application>Microsoft Office Word</Application>
  <DocSecurity>0</DocSecurity>
  <Lines>68</Lines>
  <Paragraphs>19</Paragraphs>
  <ScaleCrop>false</ScaleCrop>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6</cp:revision>
  <dcterms:created xsi:type="dcterms:W3CDTF">2017-04-10T09:10:00Z</dcterms:created>
  <dcterms:modified xsi:type="dcterms:W3CDTF">2017-04-10T09:15:00Z</dcterms:modified>
</cp:coreProperties>
</file>